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0001985380</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7"/>
              </w:rPr>
              <w:t>PROCAP FINANCIAL,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001-42995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600 Lexington Ave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Floor 2</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3059380912</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Renae Terese Cormier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Commom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126000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PAUL ST, 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90573524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60"/>
            <w:col w:w="54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Restricted Stock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05/31/2026 Vesting -Sell to</w:t>
      </w:r>
    </w:p>
    <w:p>
      <w:pPr>
        <w:ind w:left="1040"/>
        <w:spacing w:after="0"/>
        <w:rPr>
          <w:sz w:val="20"/>
          <w:szCs w:val="20"/>
          <w:color w:val="auto"/>
        </w:rPr>
      </w:pPr>
      <w:r>
        <w:rPr>
          <w:rFonts w:ascii="Times New Roman" w:cs="Times New Roman" w:eastAsia="Times New Roman" w:hAnsi="Times New Roman"/>
          <w:sz w:val="22"/>
          <w:szCs w:val="22"/>
          <w:color w:val="auto"/>
        </w:rPr>
        <w:t>Cover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PROCAP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FINANCIAL,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157443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 NA</w:t>
      </w:r>
    </w:p>
    <w:p>
      <w:pPr>
        <w:spacing w:after="0" w:line="478" w:lineRule="exact"/>
        <w:rPr>
          <w:sz w:val="20"/>
          <w:szCs w:val="20"/>
          <w:color w:val="auto"/>
        </w:rPr>
      </w:pPr>
    </w:p>
    <w:p>
      <w:pPr>
        <w:sectPr>
          <w:pgSz w:w="11900" w:h="16838" w:orient="portrait"/>
          <w:cols w:equalWidth="0" w:num="5">
            <w:col w:w="1400" w:space="120"/>
            <w:col w:w="2460" w:space="280"/>
            <w:col w:w="2260" w:space="720"/>
            <w:col w:w="660" w:space="64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/s/Renae Cormier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2026-06-03T10:21:29Z</dcterms:created>
  <dcterms:modified xsi:type="dcterms:W3CDTF">2026-06-03T10:21:29Z</dcterms:modified>
</cp:coreProperties>
</file>